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BT SYSTEM</w:t>
        <w:br/>
        <w:t xml:space="preserve">The Corporation Trust Company</w:t>
        <w:br/>
        <w:t xml:space="preserve">CT Corporation System</w:t>
        <w:br/>
        <w:t xml:space="preserve">and Associated Companies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TO: The Corporation Trust Company</w:t>
      </w:r>
    </w:p>
    <w:p>
      <w:pPr>
        <w:pStyle w:val="Normal"/>
        <w:spacing w:before="0" w:after="115" w:line="240" w:lineRule="auto"/>
        <w:jc w:val="right"/>
      </w:pPr>
      <w:r>
        <w:rPr>
          <w:rFonts w:ascii="Times New Roman" w:hAnsi="Times New Roman" w:eastAsia="Times New Roman" w:cs="Times New Roman"/>
          <w:sz w:val="18"/>
          <w:szCs w:val="18"/>
          <w:lang w:val="en"/>
        </w:rPr>
        <w:t xml:space="preserve">[C I Office)</w:t>
        <w:br/>
        <w:t xml:space="preserve">New York, New York</w:t>
      </w:r>
    </w:p>
    <w:p>
      <w:pPr>
        <w:pStyle w:val="Normal"/>
        <w:spacing w:before="0" w:after="95" w:line="240" w:lineRule="auto"/>
        <w:jc w:val="right"/>
      </w:pPr>
      <w:r>
        <w:rPr>
          <w:rFonts w:ascii="Times New Roman" w:hAnsi="Times New Roman" w:eastAsia="Times New Roman" w:cs="Times New Roman"/>
          <w:sz w:val="15"/>
          <w:szCs w:val="15"/>
          <w:lang w:val="en"/>
        </w:rPr>
        <w:t xml:space="preserve">(City]</w:t>
      </w:r>
    </w:p>
    <w:p>
      <w:pPr>
        <w:pStyle w:val="Normal"/>
        <w:spacing w:before="0" w:after="95" w:line="240" w:lineRule="auto"/>
        <w:jc w:val="right"/>
      </w:pPr>
      <w:r>
        <w:rPr>
          <w:rFonts w:ascii="Times New Roman" w:hAnsi="Times New Roman" w:eastAsia="Times New Roman" w:cs="Times New Roman"/>
          <w:sz w:val="15"/>
          <w:szCs w:val="15"/>
          <w:lang w:val="en"/>
        </w:rPr>
        <w:t xml:space="preserve">(Stole]</w:t>
      </w:r>
    </w:p>
    <w:p>
      <w:pPr>
        <w:pStyle w:val="Normal"/>
        <w:spacing w:before="0" w:after="115" w:line="240" w:lineRule="auto"/>
        <w:jc w:val="right"/>
      </w:pPr>
      <w:r>
        <w:rPr>
          <w:rFonts w:ascii="Times New Roman" w:hAnsi="Times New Roman" w:eastAsia="Times New Roman" w:cs="Times New Roman"/>
          <w:sz w:val="18"/>
          <w:szCs w:val="18"/>
          <w:lang w:val="en"/>
        </w:rPr>
        <w:t xml:space="preserve">FROM: C T Corporation System</w:t>
      </w:r>
    </w:p>
    <w:p>
      <w:pPr>
        <w:pStyle w:val="Normal"/>
        <w:spacing w:before="0" w:after="102" w:line="240" w:lineRule="auto"/>
        <w:jc w:val="right"/>
      </w:pPr>
      <w:r>
        <w:rPr>
          <w:rFonts w:ascii="Times New Roman" w:hAnsi="Times New Roman" w:eastAsia="Times New Roman" w:cs="Times New Roman"/>
          <w:sz w:val="16"/>
          <w:szCs w:val="16"/>
          <w:lang w:val="no"/>
        </w:rPr>
        <w:t xml:space="preserve">(Originating Åpent)</w:t>
      </w:r>
    </w:p>
    <w:p>
      <w:pPr>
        <w:pStyle w:val="Normal"/>
        <w:tabs>
          <w:tab w:val="left" w:pos="6262"/>
          <w:tab w:val="left" w:pos="6850"/>
        </w:tabs>
        <w:spacing w:before="0" w:after="115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val="en"/>
        </w:rPr>
        <w:t xml:space="preserve">TO: William R. Degenhardt, Tax Director</w:t>
      </w:r>
      <w:r>
        <w:rPr>
          <w:rFonts w:ascii="Times New Roman" w:hAnsi="Times New Roman" w:eastAsia="Times New Roman" w:cs="Times New Roman"/>
          <w:sz w:val="18"/>
          <w:szCs w:val="18"/>
          <w:lang w:val="en"/>
        </w:rPr>
        <w:tab/>
        <w:t xml:space="preserve">Per</w:t>
      </w:r>
      <w:r>
        <w:rPr>
          <w:rFonts w:ascii="Times New Roman" w:hAnsi="Times New Roman" w:eastAsia="Times New Roman" w:cs="Times New Roman"/>
          <w:sz w:val="18"/>
          <w:szCs w:val="18"/>
          <w:lang w:val="en"/>
        </w:rPr>
        <w:tab/>
        <w:t xml:space="preserve">Phyllis G, Jennings</w:t>
      </w:r>
    </w:p>
    <w:tbl>
      <w:tblPr>
        <w:tblW w:w="10303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4786"/>
        <w:gridCol w:w="5517"/>
      </w:tblGrid>
      <w:tr>
        <w:tc>
          <w:tcPr>
            <w:tcW w:w="4786" w:type="dxa"/>
            <w:vAlign w:val="top"/>
          </w:tcPr>
          <w:p>
            <w:pPr>
              <w:pStyle w:val="Normal"/>
              <w:spacing w:before="0" w:after="121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The American Tobacco Company</w:t>
            </w:r>
          </w:p>
          <w:p>
            <w:pPr>
              <w:pStyle w:val="Normal"/>
              <w:spacing w:before="0" w:after="121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245 Park Avenue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en"/>
              </w:rPr>
              <w:t xml:space="preserve">New York, New York 10017</w:t>
            </w:r>
          </w:p>
          <w:p>
            <w:pPr>
              <w:pStyle w:val="Normal"/>
              <w:spacing w:before="0" w:after="102" w:line="240" w:lineRule="auto"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"/>
              </w:rPr>
              <w:t xml:space="preserve">[Authorlind Recipienti</w:t>
            </w:r>
          </w:p>
          <w:p>
            <w:pPr>
              <w:pStyle w:val="Normal"/>
              <w:spacing w:before="0" w:after="121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VIA: (X) Certified Mail ( ) Messenger</w:t>
            </w:r>
          </w:p>
          <w:p>
            <w:pPr>
              <w:pStyle w:val="Normal"/>
              <w:spacing w:before="0" w:after="115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Certified Air Mail</w:t>
            </w:r>
          </w:p>
        </w:tc>
        <w:tc>
          <w:tcPr>
            <w:tcW w:w="5517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en"/>
              </w:rPr>
              <w:t xml:space="preserve">Jacksonville, Florida</w:t>
            </w:r>
          </w:p>
          <w:p>
            <w:pPr>
              <w:pStyle w:val="Normal"/>
              <w:tabs>
                <w:tab w:val="left" w:pos="3783"/>
              </w:tabs>
              <w:spacing w:before="0" w:after="95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lang w:val="en"/>
              </w:rPr>
              <w:t xml:space="preserve">[Cny]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lang w:val="en"/>
              </w:rPr>
              <w:tab/>
              <w:t xml:space="preserve">(Slote)</w:t>
            </w:r>
          </w:p>
          <w:p>
            <w:pPr>
              <w:pStyle w:val="Normal"/>
              <w:spacing w:before="0" w:after="115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DATE: 1-27-69</w:t>
            </w:r>
          </w:p>
          <w:p>
            <w:pPr>
              <w:pStyle w:val="Normal"/>
              <w:spacing w:before="0" w:after="108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it"/>
              </w:rPr>
              <w:t xml:space="preserve">VIA: Certified Mall</w:t>
            </w:r>
          </w:p>
          <w:p>
            <w:pPr>
              <w:pStyle w:val="Normal"/>
              <w:spacing w:before="0" w:after="108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☑ Certified Air Moll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en"/>
              </w:rPr>
              <w:t xml:space="preserve">RECEIVED</w:t>
            </w:r>
          </w:p>
        </w:tc>
      </w:tr>
    </w:tbl>
    <w:p>
      <w:pPr>
        <w:pStyle w:val="Normal"/>
        <w:tabs>
          <w:tab w:val="center" w:pos="5085"/>
          <w:tab w:val="left" w:pos="6814"/>
        </w:tabs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RE: PROCESS SERVED IN</w:t>
      </w:r>
      <w:r>
        <w:rPr>
          <w:rFonts w:ascii="Times New Roman" w:hAnsi="Times New Roman" w:eastAsia="Times New Roman" w:cs="Times New Roman"/>
          <w:sz w:val="23"/>
          <w:szCs w:val="23"/>
          <w:lang w:val="en"/>
        </w:rPr>
        <w:tab/>
        <w:t xml:space="preserve">FLORIDA</w:t>
      </w:r>
      <w:r>
        <w:rPr>
          <w:rFonts w:ascii="Times New Roman" w:hAnsi="Times New Roman" w:eastAsia="Times New Roman" w:cs="Times New Roman"/>
          <w:sz w:val="23"/>
          <w:szCs w:val="23"/>
          <w:lang w:val="en"/>
        </w:rPr>
        <w:tab/>
        <w:t xml:space="preserve">JAN 3 01969</w:t>
      </w:r>
    </w:p>
    <w:p>
      <w:pPr>
        <w:pStyle w:val="Normal"/>
        <w:spacing w:before="0" w:after="89" w:line="240" w:lineRule="auto"/>
        <w:jc w:val="right"/>
      </w:pPr>
      <w:r>
        <w:rPr>
          <w:rFonts w:ascii="Times New Roman" w:hAnsi="Times New Roman" w:eastAsia="Times New Roman" w:cs="Times New Roman"/>
          <w:sz w:val="14"/>
          <w:szCs w:val="14"/>
          <w:lang w:val="en"/>
        </w:rPr>
        <w:t xml:space="preserve">VAX DEPT. Wurtediction|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THE AMERICAN TOBACCO COMPANY</w:t>
      </w:r>
    </w:p>
    <w:p>
      <w:pPr>
        <w:pStyle w:val="Normal"/>
        <w:spacing w:before="40" w:after="6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fr"/>
        </w:rPr>
        <w:t xml:space="preserve">N. J.</w:t>
      </w:r>
    </w:p>
    <w:p>
      <w:pPr>
        <w:pStyle w:val="Normal"/>
        <w:spacing w:before="0" w:after="108" w:line="240" w:lineRule="auto"/>
      </w:pPr>
      <w:r>
        <w:rPr>
          <w:rFonts w:ascii="Times New Roman" w:hAnsi="Times New Roman" w:eastAsia="Times New Roman" w:cs="Times New Roman"/>
          <w:sz w:val="17"/>
          <w:szCs w:val="17"/>
          <w:lang w:val="en"/>
        </w:rPr>
        <w:t xml:space="preserve">FOR</w:t>
      </w:r>
    </w:p>
    <w:p>
      <w:pPr>
        <w:pStyle w:val="Normal"/>
        <w:spacing w:before="0" w:after="95" w:line="240" w:lineRule="auto"/>
        <w:jc w:val="right"/>
      </w:pPr>
      <w:r>
        <w:rPr>
          <w:rFonts w:ascii="Times New Roman" w:hAnsi="Times New Roman" w:eastAsia="Times New Roman" w:cs="Times New Roman"/>
          <w:sz w:val="15"/>
          <w:szCs w:val="15"/>
          <w:lang w:val="en"/>
        </w:rPr>
        <w:t xml:space="preserve">[Home State)</w:t>
      </w:r>
    </w:p>
    <w:p>
      <w:pPr>
        <w:pStyle w:val="Normal"/>
        <w:spacing w:before="0" w:after="95" w:line="240" w:lineRule="auto"/>
      </w:pPr>
      <w:r>
        <w:rPr>
          <w:rFonts w:ascii="Times New Roman" w:hAnsi="Times New Roman" w:eastAsia="Times New Roman" w:cs="Times New Roman"/>
          <w:sz w:val="15"/>
          <w:szCs w:val="15"/>
          <w:lang w:val="mg"/>
        </w:rPr>
        <w:t xml:space="preserve">INome ol Compony]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Enclosed are coples of legal process served upon the statutory agent of the above company as follows: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Title of Action: Reuben Sunstein, Plaintiff, v. The American Tobacco Company, a New Jersey corporation, Defendant.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Document(s) Served: Summons and Complaint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Courl: Circuit Court, Dade County, Florida. No. 69-1351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Nature of Action: For personal injuries resulting after smoking "Pall Mall" and "Lucky Strike" cigarettes manufactured by defendant, wherein plaintiff alleges breach of was-anties, seeks damages in excess of $5, 000 and demande trial by jury.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On Whom Process was Served: Phyllis G. Jonnings, Asst. Socy. , The Corporation Company, Jacksonville, Florida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Date and Hour of Servient January 27, 1969 9:00 a.m.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Appearance or Answer Duer Within 20 days after service, oxclusive of day of service.</w:t>
      </w:r>
    </w:p>
    <w:tbl>
      <w:tblPr>
        <w:tblStyle w:val="TableGrid"/>
        <w:tblW w:w="2086" w:type="dxa"/>
        <w:jc w:val="righ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719"/>
        <w:gridCol w:w="324"/>
        <w:gridCol w:w="679"/>
        <w:gridCol w:w="364"/>
      </w:tblGrid>
      <w:tr>
        <w:trPr>
          <w:trHeight w:val="320" w:hRule="atLeast"/>
        </w:trPr>
        <w:tc>
          <w:tcPr>
            <w:tcW w:w="1043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R.L.P.</w:t>
            </w: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F.G.A.</w:t>
            </w: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M.A.</w:t>
            </w: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fr"/>
              </w:rPr>
              <w:t xml:space="preserve">J.M.C.</w:t>
            </w: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.I.F.</w:t>
            </w: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H.E.F.</w:t>
            </w: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"/>
              </w:rPr>
              <w:t xml:space="preserve">M.G.</w:t>
            </w: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fr"/>
              </w:rPr>
              <w:t xml:space="preserve">J.J.G.</w:t>
            </w: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71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2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67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4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23"/>
          <w:szCs w:val="23"/>
          <w:lang w:val="en"/>
        </w:rPr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Plaintiff's Attorney(s): Max A. Goldfarb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414 Biscayne Building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Miami, Florida</w:t>
      </w:r>
    </w:p>
    <w:p>
      <w:pPr>
        <w:pStyle w:val="ListParagraph"/>
        <w:numPr>
          <w:ilvl w:val="0"/>
          <w:numId w:val="2"/>
        </w:numPr>
        <w:spacing w:before="40" w:after="80" w:line="240" w:lineRule="auto"/>
        <w:ind w:left="740" w:hanging="380"/>
        <w:rPr>
          <w:rFonts w:ascii="Times New Roman" w:hAnsi="Times New Roman" w:eastAsia="Times New Roman" w:cs="Times New Roman"/>
          <w:sz w:val="19"/>
          <w:szCs w:val="19"/>
          <w:lang w:val="en"/>
        </w:rPr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Remarks: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RECEIVED AND FORWARDED ON,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1/29/69 (Data)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BY: THE CORPORATION TRUST COMPANY</w:t>
      </w:r>
    </w:p>
    <w:tbl>
      <w:tblPr>
        <w:tblW w:w="10292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5146"/>
        <w:gridCol w:w="5146"/>
      </w:tblGrid>
      <w:tr>
        <w:tc>
          <w:tcPr>
            <w:tcW w:w="5146" w:type="dxa"/>
            <w:vAlign w:val="top"/>
          </w:tcPr>
          <w:p>
            <w:pPr>
              <w:pStyle w:val="Normal"/>
              <w:spacing w:before="0" w:after="121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KINDLY ACKNOWLEDGE RECEIPT BY SIGNING AND RETURNING TO US THE ENCLOSED CARBON COPY OF THIS TRANSMITTAL FORM.</w:t>
            </w:r>
          </w:p>
        </w:tc>
        <w:tc>
          <w:tcPr>
            <w:tcW w:w="5146" w:type="dxa"/>
            <w:vAlign w:val="top"/>
          </w:tcPr>
          <w:p>
            <w:pPr>
              <w:pStyle w:val="Normal"/>
              <w:spacing w:before="0" w:after="102" w:line="240" w:lineRule="auto"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cs"/>
              </w:rPr>
              <w:t xml:space="preserve">Per. V. Colorce /18</w:t>
            </w:r>
          </w:p>
        </w:tc>
      </w:tr>
    </w:tbl>
    <w:p>
      <w:pPr>
        <w:pStyle w:val="Normal"/>
        <w:spacing w:before="40" w:after="60" w:line="240" w:lineRule="auto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V. Colvell, Asst. Secy.</w:t>
      </w:r>
    </w:p>
    <w:p>
      <w:pPr>
        <w:pStyle w:val="Normal"/>
        <w:spacing w:before="0" w:after="121" w:line="240" w:lineRule="auto"/>
        <w:jc w:val="right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277 Park Avenue</w:t>
      </w:r>
    </w:p>
    <w:p>
      <w:pPr>
        <w:pStyle w:val="Normal"/>
        <w:spacing w:before="0" w:after="76" w:line="240" w:lineRule="auto"/>
        <w:jc w:val="right"/>
      </w:pPr>
      <w:r>
        <w:rPr>
          <w:rFonts w:ascii="Times New Roman" w:hAnsi="Times New Roman" w:eastAsia="Times New Roman" w:cs="Times New Roman"/>
          <w:sz w:val="12"/>
          <w:szCs w:val="12"/>
          <w:lang w:val="en"/>
        </w:rPr>
        <w:t xml:space="preserve">(Address)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3"/>
          <w:szCs w:val="23"/>
          <w:lang w:val="en"/>
        </w:rPr>
        <w:t xml:space="preserve">New York, New York 10017</w:t>
      </w:r>
    </w:p>
    <w:sectPr>
      <w:pgSz w:w="12060" w:h="15840"/>
      <w:pgMar w:top="509" w:right="1155" w:bottom="2031" w:left="402" w:header="254" w:footer="72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740" w:hanging="380"/>
      </w:pPr>
    </w:lvl>
    <w:lvl w:ilvl="1">
      <w:start w:val="1"/>
      <w:numFmt w:val="decimal"/>
      <w:lvlText w:val="%2."/>
      <w:lvlJc w:val="left"/>
      <w:pPr>
        <w:ind w:left="1100" w:hanging="380"/>
      </w:pPr>
    </w:lvl>
    <w:lvl w:ilvl="2">
      <w:start w:val="1"/>
      <w:numFmt w:val="decimal"/>
      <w:lvlText w:val="%3."/>
      <w:lvlJc w:val="left"/>
      <w:pPr>
        <w:ind w:left="1460" w:hanging="380"/>
      </w:pPr>
    </w:lvl>
    <w:lvl w:ilvl="3">
      <w:start w:val="1"/>
      <w:numFmt w:val="decimal"/>
      <w:lvlText w:val="%4."/>
      <w:lvlJc w:val="left"/>
      <w:pPr>
        <w:ind w:left="1820" w:hanging="380"/>
      </w:pPr>
    </w:lvl>
    <w:lvl w:ilvl="4">
      <w:start w:val="1"/>
      <w:numFmt w:val="decimal"/>
      <w:lvlText w:val="%5."/>
      <w:lvlJc w:val="left"/>
      <w:pPr>
        <w:ind w:left="2180" w:hanging="380"/>
      </w:pPr>
    </w:lvl>
    <w:lvl w:ilvl="5">
      <w:start w:val="1"/>
      <w:numFmt w:val="decimal"/>
      <w:lvlText w:val="%6."/>
      <w:lvlJc w:val="left"/>
      <w:pPr>
        <w:ind w:left="2540" w:hanging="380"/>
      </w:pPr>
    </w:lvl>
    <w:lvl w:ilvl="6">
      <w:start w:val="1"/>
      <w:numFmt w:val="decimal"/>
      <w:lvlText w:val="%7."/>
      <w:lvlJc w:val="left"/>
      <w:pPr>
        <w:ind w:left="2900" w:hanging="380"/>
      </w:pPr>
    </w:lvl>
    <w:lvl w:ilvl="7">
      <w:start w:val="1"/>
      <w:numFmt w:val="decimal"/>
      <w:lvlText w:val="%8."/>
      <w:lvlJc w:val="left"/>
      <w:pPr>
        <w:ind w:left="3260" w:hanging="380"/>
      </w:pPr>
    </w:lvl>
    <w:lvl w:ilvl="8">
      <w:start w:val="1"/>
      <w:numFmt w:val="decimal"/>
      <w:lvlText w:val="%9."/>
      <w:lvlJc w:val="left"/>
      <w:pPr>
        <w:ind w:left="3620" w:hanging="380"/>
      </w:pPr>
    </w:lvl>
  </w:abstractNum>
  <w:num w:numId="1">
    <w:abstractNumId w:val="0"/>
  </w:num>
  <w:num w:numId="2">
    <w:abstractNumId w:val="3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3"/>
        <w:szCs w:val="23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8"/>
      <w:szCs w:val="18"/>
    </w:rPr>
  </w:style>
  <w:style w:type="paragraph" w:styleId="PageFootnote">
    <w:name w:val="Page Footnote"/>
    <w:basedOn w:val="Normal"/>
    <w:qFormat/>
    <w:rPr>
      <w:sz w:val="18"/>
      <w:szCs w:val="18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